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pPr>
      <w:r>
        <w:t>国家艺术基金（一般项目）2025年度</w:t>
      </w:r>
    </w:p>
    <w:p>
      <w:pPr>
        <w:pStyle w:val="2"/>
        <w:bidi w:val="0"/>
        <w:jc w:val="center"/>
      </w:pPr>
      <w:r>
        <w:t>美术创作资助项目申报指南</w:t>
      </w:r>
    </w:p>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国家艺术基金面向社会受理美术创作资助项目的申报，组织专家评审，确定资助项目和资助额度，并实施监管。</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根据《国家艺术基金章程》《中央专项彩票公益金支持国家艺术基金项目资金管理办法》，结合《国家艺术基金项目资助管理办法》等文件，制定本指南。</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一、资助要求</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本项目资助坚持以习近平新时代中国特色社会主义思想为指导，全面贯彻落实党的二十大精神，深入学习贯彻习近平文化思想，坚持为人民服务、为社会主义服务，坚持百花齐放、百家争鸣，坚持创造性转化、创新性发展，坚持以人民为中心的创作导向，以社会主义核心价值观为引领，着眼于服务国家重大战略，服务建设中华民族现代文明，思想精深、艺术精湛、制作精良的优秀美术作品和书法、篆刻作品，增强全体人民为实现中华民族伟大复兴而团结奋斗的精神力量。</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重点资助以现实主义精神和浪漫主义情怀观照人民的生活、命运、情感，反映人民的喜怒哀乐和气象万千的生活景象，讴歌奋斗人生、刻画最美人物、描绘祖国秀美山河，具有显著时代意义和历史、文化、学术价值的作品；弘扬伟大建党精神，弘扬以爱国主义为核心的民族精神和以改革创新为核心的时代精神，唱响昂扬的时代主旋律的作品。</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二、资助类型</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本项目包括组织创作项目和个人创作项目。</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（一）组织创作项目资助已经完成前期准备工作，且在2024年4月15日之后开展的美术和书法、篆刻作品创作。项目申报主体为从事美术创作、展览、教育的机构或单位。</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（二）个人创作项目资助在2023年1月1日至12月31日之间创作的美术和书法、篆刻作品。项目申报主体为文艺工作者个人。</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三、资助范围</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本项目资助中国画、油画、版画、雕塑、水彩（粉）画、漆画和书法、篆刻等作品创作。</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（一）组织创作项目须创作不少于30件（组）作品。创作作品可为单幅、单件作品，也可为整组作品。</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（二）个人创作项目创作作品可为单幅、单件作品，也可为整组作品。</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三）创作作品的尺幅、尺度为：中国画、油画、水彩（粉）画作品单幅不小于1.5×1.5米；版画、漆画作品单幅不小于1×1米；雕塑作品单件最长边不小于1.2米，应为硬质材料；书法作品单件不小于1×1.8米；篆刻作品单件不小于0.035×0.035米。不在规定尺幅和尺度范围内的作品，应在申报项目时特别注明。</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四、申请额度</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（一）组织创作项目申请资助资金的额度不超过200万元。</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（二）个人创作项目申请资助资金的额度不超过10万元。</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五、资助方式</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一）对具备实施条件的组织创作项目，艺术基金将先期拨付资助资金总额的50%；完成考察采风并召开创作研讨论证会后，拨付资助资金总额的30%；项目完成并验收合格后，拨付剩余20%的资助资金。资助资金主要用于创作采风、学术研讨、资料收集、材料购置、作品展览和结集出版等与创作和宣传推广活动直接相关的支出。</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二）对立项资助的个人创作项目，艺术基金将先期拨付资助资金总额的50%；项目完成并验收合格后，拨付剩余50%的资助资金。资助资金主要用于作品修改、展览、研讨、出版等与创作和宣传推广活动直接相关的支出。</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（三）项目经费支付按照国库集中支付有关制度规定执行。</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（四）对资助成果，国家艺术基金将与相关文化艺术机构、单位合作，择优组织展览、出版、捐赠和宣传推广等成果运用活动。</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六、申报条件</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（一）申报组织创作项目的机构或单位（不含性质为机关法人的单位）应同时具备以下条件：</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1.2021年4月15日前在中华人民共和国内地（大陆）同级行政机关登记、注册的机构或单位，在香港特别行政区、澳门特别行政区依法进行商业登记、公司注册或社团登记注册的机构或单位；</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2.申报项目的机构或单位应设有面向公众开放的美术作品展览场馆；</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3.对申报项目依法享有完整的著作权，不侵犯任何第三方的著作权或其他合法权益；</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4.详实、可行的创作活动实施方案；与创作团队成员签署的创作协议，并明确作品归属；已落实资金证明，已落实资金应不少于申请资助资金；</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5.已获得其他国家级美术工程资助的项目，不能重复申报本项目。</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（二）申报个人创作项目的文艺工作者应同时具备以下条件：</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1.户籍要求（符合其中1条即可）：</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（1）具有中华人民共和国内地（大陆）户籍；获得香港特别行政区、澳门特别行政区永久性居民身份的中国公民；</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（2）受聘、就读于大陆艺术机构、单位或高等院校的台湾地区文艺工作者；</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2.对申报项目依法享有完整的著作权，不侵犯任何第三方的著作权或其他合法权益；</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由本人所在地区或所属系统县级及以上文化和旅游行政部门、美术家协会（学会）、画（书）院、美术馆或开设美术创作研究专业的高等院校（所）等机构、单位出具推荐意见，受聘、就读于大陆艺术机构、单位或高等院校的台湾地区文艺工作者应由其受聘、就读的艺术机构、单位或高等院校出具推荐意见；</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4.每个项目申报主体可申报1项个人创作项目；</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5.已获得其他国家级美术工程资助的作品，不能重复申报本项目。已获得“国家艺术基金美术创作资助项目”和“国家艺术基金青年艺术创作人才资助项目”的项目主体，在资助项目尚未提交结项验收前，不能参与本年度项目申报。本项目与“国家艺术基金2025年度青年艺术创作人才资助项目”不能兼报。</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（三）获得国家艺术基金资助的美术和书法、篆刻作品，原则上应捐赠给向公众开放的美术作品展览机构。</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七、申报时间</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本项目从2024年4月15日起开始申报，至6月15日截止申报。国家艺术基金管理中心（以下简称“管理中心”）在申报期内受理项目申报，并提供相关咨询服务，逾期不予受理。</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八、申报程序</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一）项目申报主体在规定的申报受理期内，通过国家艺术基金网站（http://www.cnaf.cn），登录“国家艺术基金资助项目管理系统”，按要求填写《国家艺术基金（一般项目）2025年度美术创作资助项目申报表》，上传申报材料。</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（二）管理中心自申请截止之日起30日内，完成对申报项目的审核。符合相关规定的予以受理；不符合相关规定的，不予受理并通知项目申报主体。</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（三）对项目申报主体提交的申报材料，管理中心按规定管理，并根据工作需要使用。</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九、申报材料</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（一）《国家艺术基金（一般项目）2025年度美术创作资助项目申报表》。</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二）申报凡涉及党和国家领导人，涉及中国共产党历史、中华人民共和国历史、中国人民解放军历史上重大事件、重要人物和重大决策过程的题材或较多地涉及民族宗教内容的项目，须提供省级文化和旅游行政部门的审读意见。</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（三）申报项目已经获得或正在申请其他财政性资金、基金支持以及第三方资助的，须提供相应的批准文件或申报材料。</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四）申报组织创作项目的内地（大陆）项目申报主体须提供同级行政主管部门颁发的登记、注册证书和统一社会信用代码证书，港澳特区项目申报主体须提供商业登记证书、公司注册证书或社团注册证明书等资质证明文件；已落实资金证明，上一年度财务报表（资产负债表、利润表或收入支出决算表）和本年度1月份社会保险个人权益记录（单位缴费信息）；组织创作活动的工作方案，全部创作团队成员的艺术简介和已签署的创作协议。</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（五）申报组织创作项目应提供创作作品的构思草图、初稿或作品小样的照片。</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六）申报个人创作项目的内地（大陆）项目申报主体须提交身份证；港澳特区项目申报主体须提交港澳永久性居民身份和中国公民身份的证明；台湾地区项目申报主体须提交台湾居民来往大陆通行证或台湾居民居住证，与受聘艺术机构、单位签订的聘用合同或就读院校学生证。</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（七）申报个人创作项目须提供申报项目作品的高清照片，项目申报主体曾在本领域获得专业奖项或参加过省级及以上展览活动的获奖、参展证书以及代表作品的照片。</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（八）申报材料应于2024年6月15日前通过网络提交，管理中心不接受纸质申报材料。作为附件上传的辅助材料，图片应采用扫描的方式形成，视频应完整清晰，可识别度高。</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十、签约实施</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（一）确定申报项目为立项资助项目后，管理中心将与项目申报主体签订《国家艺术基金资助项目协议书》。《国家艺术基金（一般项目）2025年度美术创作资助项目申报表》作为协议书附件，具有同等约束力。</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二）申报项目立项后，项目主体视为同意按照艺术基金安排，参加艺术基金组织的展览、研讨和出版、演播等宣传推广活动，并将全部项目成果的展览权、放映权、广播权和信息网络传播权等与成果运用相关的著作权以非专有使用许可的方式授予管理中心。</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十一、监督验收</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（一）资助项目应于2026年10月31日前提交完整的成果材料，参加结项验收。</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（二）组织创作项目申请结项验收时，须在面向公众开放的美术作品展览场馆开展创作作品展览活动。</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（三）管理中心将按照《国家艺术基金资助项目监督管理办法》，对资助项目实施情况进行监督，并组织专家对资助项目进行结项验收。</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（四）项目主体要保证申报项目在申报及后续实施过程中均不侵犯任何第三方的著作权及其他合法权益。如有侵犯，项目主体依法承担全部责任。</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五）项目主体违反《国家艺术基金章程》及艺术基金其他有关管理规定的，管理中心给予通报批评，并追究责任人相关责任。有下列情形之一的，报国家艺术基金理事会批准后追回已拨资金，并暂停项目主体3年以上申报资格，涉嫌违法违纪的移交有关部门处理：</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1.项目主体在项目实施过程中，侵犯任何第三方的著作权及其他合法权益；</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2.项目实施内容、经费支出、结项成果等与《国家艺术基金资助项目协议书》的约定存在重大差异；</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3.项目主体存在其他弄虚作假、挪用资助资金、违反《国家艺术基金项目资助管理办法》《国家艺术基金资助项目经费管理办法》等情形；</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4.项目主体有其他严重违法违纪行为。</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十二、其他</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一）资助项目在实施过程中，应在相关场所和材料显著位置标注“彩票公益金资助——中国福利彩票和中国体育彩票”和“国家艺术基金资助”标识。项目主体应妥善保管资助项目的作品，未经管理中心书面同意，不得出售、捐赠或变相转让。</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（二）艺术基金对项目主体在项目申报、实施过程中与第三方产生的纠纷不承担任何责任。</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（三）管理中心对本指南拥有最终解释权。</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（四）本指南自发布之日起实施。</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1ZjE0YTBjMzhiNzI4YWEyZGQzMzQ5ZjE4Yjc4MTAifQ=="/>
  </w:docVars>
  <w:rsids>
    <w:rsidRoot w:val="00000000"/>
    <w:rsid w:val="7F804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autoRedefine/>
    <w:semiHidden/>
    <w:qFormat/>
    <w:uiPriority w:val="0"/>
  </w:style>
  <w:style w:type="table" w:default="1" w:styleId="4">
    <w:name w:val="Normal Table"/>
    <w:autoRedefin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2024-03-12T02:07:49Z</dcterms:created>
  <dc:creator>文科处</dc:creator>
  <cp:lastModifiedBy>方圆圆</cp:lastModifiedBy>
  <dcterms:modified xsi:type="dcterms:W3CDTF">2024-03-12T02:10:15Z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4498D8EFDC3C45439CFB34CDFAD81567_12</vt:lpwstr>
  </property>
</Properties>
</file>